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БЕССОЮЗНЫЕ СЛОЖНЫЕ ПРЕДЛОЖЕНИЯ</w:t>
      </w:r>
    </w:p>
    <w:p w:rsid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</w:pP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Бессоюзное предложение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 - это </w:t>
      </w:r>
      <w:hyperlink r:id="rId7" w:tgtFrame="_blank" w:history="1">
        <w:r w:rsidRPr="00E95CFF">
          <w:rPr>
            <w:rFonts w:ascii="inherit" w:eastAsia="Times New Roman" w:hAnsi="inherit" w:cs="Times New Roman"/>
            <w:b/>
            <w:bCs/>
            <w:color w:val="4A4A4A"/>
            <w:sz w:val="21"/>
            <w:szCs w:val="21"/>
            <w:u w:val="single"/>
            <w:bdr w:val="none" w:sz="0" w:space="0" w:color="auto" w:frame="1"/>
            <w:lang w:eastAsia="ru-RU"/>
          </w:rPr>
          <w:t>сложное предложение</w:t>
        </w:r>
      </w:hyperlink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, где части объединены без помощи союзов, а лишь по смыслу и интонационно.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Как и в любом сложном предложении, в нем несколько </w:t>
      </w:r>
      <w:hyperlink r:id="rId8" w:tgtFrame="_blank" w:history="1">
        <w:r w:rsidRPr="00E95CFF">
          <w:rPr>
            <w:rFonts w:ascii="inherit" w:eastAsia="Times New Roman" w:hAnsi="inherit" w:cs="Times New Roman"/>
            <w:b/>
            <w:bCs/>
            <w:color w:val="4A4A4A"/>
            <w:sz w:val="21"/>
            <w:szCs w:val="21"/>
            <w:u w:val="single"/>
            <w:bdr w:val="none" w:sz="0" w:space="0" w:color="auto" w:frame="1"/>
            <w:lang w:eastAsia="ru-RU"/>
          </w:rPr>
          <w:t>грамматических основ</w:t>
        </w:r>
      </w:hyperlink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, фактически оно состоит из двух и более </w:t>
      </w:r>
      <w:hyperlink r:id="rId9" w:tgtFrame="_blank" w:history="1">
        <w:r w:rsidRPr="00E95CFF">
          <w:rPr>
            <w:rFonts w:ascii="inherit" w:eastAsia="Times New Roman" w:hAnsi="inherit" w:cs="Times New Roman"/>
            <w:b/>
            <w:bCs/>
            <w:color w:val="4A4A4A"/>
            <w:sz w:val="21"/>
            <w:szCs w:val="21"/>
            <w:u w:val="single"/>
            <w:bdr w:val="none" w:sz="0" w:space="0" w:color="auto" w:frame="1"/>
            <w:lang w:eastAsia="ru-RU"/>
          </w:rPr>
          <w:t>простых предложений</w:t>
        </w:r>
      </w:hyperlink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</w:t>
      </w:r>
    </w:p>
    <w:p w:rsidR="00E95CFF" w:rsidRPr="00E95CFF" w:rsidRDefault="00E95CFF" w:rsidP="00E95CFF">
      <w:pPr>
        <w:shd w:val="clear" w:color="auto" w:fill="FFFFFF"/>
        <w:spacing w:before="240" w:after="336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Части бессоюзного предложения разделяются запятой, тире, двоеточием или точкой с запятой.</w:t>
      </w:r>
    </w:p>
    <w:p w:rsidR="00E95CFF" w:rsidRPr="00E95CFF" w:rsidRDefault="00E95CFF" w:rsidP="00E95CFF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</w:pPr>
      <w:r w:rsidRPr="00E95CFF"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  <w:t>Метель не утихала, небо не прояснялось. (А.С. Пушкин)</w:t>
      </w:r>
    </w:p>
    <w:p w:rsidR="00E95CFF" w:rsidRPr="00E95CFF" w:rsidRDefault="00E95CFF" w:rsidP="00E95CFF">
      <w:pPr>
        <w:shd w:val="clear" w:color="auto" w:fill="FFFFFF"/>
        <w:spacing w:before="240" w:after="0" w:line="240" w:lineRule="auto"/>
        <w:jc w:val="center"/>
        <w:textAlignment w:val="baseline"/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</w:pPr>
      <w:r w:rsidRPr="00E95CFF"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  <w:t>Шестнадцать лет служу - такого со мной не было. (Л.Н. Толстой)</w:t>
      </w:r>
    </w:p>
    <w:p w:rsidR="00E95CFF" w:rsidRPr="00E95CFF" w:rsidRDefault="00E95CFF" w:rsidP="00E95CFF">
      <w:pPr>
        <w:shd w:val="clear" w:color="auto" w:fill="FFFFFF"/>
        <w:spacing w:before="240" w:after="0" w:line="240" w:lineRule="auto"/>
        <w:jc w:val="center"/>
        <w:textAlignment w:val="baseline"/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</w:pPr>
      <w:r w:rsidRPr="00E95CFF"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  <w:t>Страшная мысль мелькнула в уме моем: я вообразил ее в руках разбойников. (А.С. Пушкин)</w:t>
      </w:r>
    </w:p>
    <w:p w:rsidR="00E95CFF" w:rsidRPr="00E95CFF" w:rsidRDefault="00E95CFF" w:rsidP="00E95CFF">
      <w:pPr>
        <w:shd w:val="clear" w:color="auto" w:fill="FFFFFF"/>
        <w:spacing w:before="240" w:line="240" w:lineRule="auto"/>
        <w:jc w:val="center"/>
        <w:textAlignment w:val="baseline"/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</w:pPr>
      <w:r w:rsidRPr="00E95CFF">
        <w:rPr>
          <w:rFonts w:ascii="inherit" w:eastAsia="Times New Roman" w:hAnsi="inherit" w:cs="Courier New"/>
          <w:color w:val="4A4A4A"/>
          <w:sz w:val="30"/>
          <w:szCs w:val="30"/>
          <w:lang w:eastAsia="ru-RU"/>
        </w:rPr>
        <w:t>Изумрудные лягушата прыгают под ногами; между корней, подняв золотую головку, лежит уж и стережет их. (М. Горький)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Все остальные сложные предложения называются союзными - в них есть союзы, сочинительные или подчинительные.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Примеры сочинительных союзов: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и, да, или, но, а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 Примеры подчинительных союзов: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что, чтобы, потому что, если, когда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</w:t>
      </w:r>
      <w:proofErr w:type="gramEnd"/>
    </w:p>
    <w:p w:rsidR="00E95CFF" w:rsidRPr="00E95CFF" w:rsidRDefault="00E95CFF" w:rsidP="00E95CFF">
      <w:pPr>
        <w:shd w:val="clear" w:color="auto" w:fill="FFFFFF"/>
        <w:spacing w:before="288" w:after="192" w:line="288" w:lineRule="atLeast"/>
        <w:textAlignment w:val="baseline"/>
        <w:outlineLvl w:val="1"/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  <w:t>5 бессоюзных предложений - примеры</w:t>
      </w:r>
    </w:p>
    <w:p w:rsidR="00E95CFF" w:rsidRPr="00E95CFF" w:rsidRDefault="00E95CFF" w:rsidP="00E95CFF">
      <w:pPr>
        <w:numPr>
          <w:ilvl w:val="0"/>
          <w:numId w:val="1"/>
        </w:numPr>
        <w:shd w:val="clear" w:color="auto" w:fill="FFFFFF"/>
        <w:spacing w:before="240" w:after="336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Любишь кататься - люби и саночки возить.</w:t>
      </w:r>
    </w:p>
    <w:p w:rsidR="00E95CFF" w:rsidRPr="00E95CFF" w:rsidRDefault="00E95CFF" w:rsidP="00E95CFF">
      <w:pPr>
        <w:numPr>
          <w:ilvl w:val="0"/>
          <w:numId w:val="1"/>
        </w:numPr>
        <w:shd w:val="clear" w:color="auto" w:fill="FFFFFF"/>
        <w:spacing w:before="240" w:after="336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Привычка свыше нам дана: замена </w:t>
      </w:r>
      <w:proofErr w:type="spell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счастию</w:t>
      </w:r>
      <w:proofErr w:type="spell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 она. (А.С. Пушкин)</w:t>
      </w:r>
    </w:p>
    <w:p w:rsidR="00E95CFF" w:rsidRPr="00E95CFF" w:rsidRDefault="00E95CFF" w:rsidP="00E95CFF">
      <w:pPr>
        <w:numPr>
          <w:ilvl w:val="0"/>
          <w:numId w:val="1"/>
        </w:numPr>
        <w:shd w:val="clear" w:color="auto" w:fill="FFFFFF"/>
        <w:spacing w:before="240" w:after="336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Все счастливые семьи похожи друг на друга, каж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softHyphen/>
        <w:t>дая несчастливая семья несчастлива по-своему. (Л.Н. Толс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softHyphen/>
        <w:t>той)</w:t>
      </w:r>
    </w:p>
    <w:p w:rsidR="00E95CFF" w:rsidRPr="00E95CFF" w:rsidRDefault="00E95CFF" w:rsidP="00E95CFF">
      <w:pPr>
        <w:numPr>
          <w:ilvl w:val="0"/>
          <w:numId w:val="1"/>
        </w:numPr>
        <w:shd w:val="clear" w:color="auto" w:fill="FFFFFF"/>
        <w:spacing w:before="240" w:after="336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Ветер выл жалобно и тихо, во тьме ржали кони, из табора плыла нежная и страстная песня-думка. (М. Горький)</w:t>
      </w:r>
    </w:p>
    <w:p w:rsidR="00E95CFF" w:rsidRPr="00E95CFF" w:rsidRDefault="00E95CFF" w:rsidP="00E95CFF">
      <w:pPr>
        <w:numPr>
          <w:ilvl w:val="0"/>
          <w:numId w:val="1"/>
        </w:numPr>
        <w:shd w:val="clear" w:color="auto" w:fill="FFFFFF"/>
        <w:spacing w:before="240" w:after="336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Солнце садилось, ветер все крепчал, закат разгорался пурпуром. (В.Г. Короленко)</w:t>
      </w:r>
    </w:p>
    <w:p w:rsidR="00E95CFF" w:rsidRPr="00E95CFF" w:rsidRDefault="00E95CFF" w:rsidP="00E95CFF">
      <w:pPr>
        <w:shd w:val="clear" w:color="auto" w:fill="FFFFFF"/>
        <w:spacing w:before="288" w:after="192" w:line="288" w:lineRule="atLeast"/>
        <w:textAlignment w:val="baseline"/>
        <w:outlineLvl w:val="1"/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  <w:t>Бессоюзное предложение - сложносочиненное или сложноподчиненное?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Бессоюзное сложное предложение - отдельный вид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сложного</w:t>
      </w:r>
      <w:proofErr w:type="gram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 </w:t>
      </w:r>
      <w:proofErr w:type="spell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преложения</w:t>
      </w:r>
      <w:proofErr w:type="spell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 В нем смысловые связи между частями выражены менее отчетливо, чем при наличии союза, </w:t>
      </w:r>
      <w:hyperlink r:id="rId10" w:tgtFrame="_blank" w:history="1">
        <w:r w:rsidRPr="00E95CFF">
          <w:rPr>
            <w:rFonts w:ascii="inherit" w:eastAsia="Times New Roman" w:hAnsi="inherit" w:cs="Times New Roman"/>
            <w:b/>
            <w:bCs/>
            <w:color w:val="4A4A4A"/>
            <w:sz w:val="21"/>
            <w:szCs w:val="21"/>
            <w:u w:val="single"/>
            <w:bdr w:val="none" w:sz="0" w:space="0" w:color="auto" w:frame="1"/>
            <w:lang w:eastAsia="ru-RU"/>
          </w:rPr>
          <w:t>относительного местоимения</w:t>
        </w:r>
      </w:hyperlink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 или других служебных слов. Такой способ связи частей предложения называется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паратаксис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</w:t>
      </w:r>
    </w:p>
    <w:p w:rsidR="00E95CFF" w:rsidRPr="00E95CFF" w:rsidRDefault="00E95CFF" w:rsidP="00E95CFF">
      <w:pPr>
        <w:shd w:val="clear" w:color="auto" w:fill="FFFFFF"/>
        <w:spacing w:before="240" w:after="336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Одни бессоюзные предложения по интонации ближе к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сложносочиненным</w:t>
      </w:r>
      <w:proofErr w:type="gram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, где обе части равноправны. Другие - к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сложноподчиненным</w:t>
      </w:r>
      <w:proofErr w:type="gram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, где одна часть зависима от другой.</w:t>
      </w:r>
    </w:p>
    <w:p w:rsid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bookmarkStart w:id="0" w:name="_GoBack"/>
      <w:bookmarkEnd w:id="0"/>
    </w:p>
    <w:p w:rsid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Нередко бессоюзное предложение можно превратить и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в</w:t>
      </w:r>
      <w:proofErr w:type="gram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 сложносочиненное, и в сложноподчиненное.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br/>
        <w:t>Пример: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Зажегся свет, стали видны лица присутствующие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br/>
        <w:t>Это предложение можно сделать сложносочиненным, добавив союз «и»: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Зажегся свет, и стали видны лица присутствующих.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А можно превратить его </w:t>
      </w:r>
      <w:proofErr w:type="gramStart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в</w:t>
      </w:r>
      <w:proofErr w:type="gramEnd"/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 xml:space="preserve"> сложноподчиненное: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Когда зажегся свет, стали видны лица присутствующих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.</w:t>
      </w:r>
    </w:p>
    <w:p w:rsidR="00E95CFF" w:rsidRPr="00E95CFF" w:rsidRDefault="00E95CFF" w:rsidP="00E95CFF">
      <w:pPr>
        <w:shd w:val="clear" w:color="auto" w:fill="FFFFFF"/>
        <w:spacing w:before="288" w:after="192" w:line="288" w:lineRule="atLeast"/>
        <w:textAlignment w:val="baseline"/>
        <w:outlineLvl w:val="1"/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  <w:t>Виды бессоюзных предложений</w:t>
      </w:r>
    </w:p>
    <w:p w:rsidR="00E95CFF" w:rsidRPr="00E95CFF" w:rsidRDefault="00E95CFF" w:rsidP="00E95CFF">
      <w:pPr>
        <w:shd w:val="clear" w:color="auto" w:fill="FFFFFF"/>
        <w:spacing w:before="240" w:after="336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Смысловые отношения между частями бессоюзных предложений могут быть разными: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proofErr w:type="gramStart"/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Перечислительные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в этом случае ставится запятая или точка с запятой.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Я не видел вас целую неделю, я не слышал вас долго. (А.П. Чехов)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Причины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ставится двоеточие.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Я несчастлив: каждый день гости. (А.П. Чехов)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Следствия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ставится тире.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Мелкий дождик сеет с утра - выйти невозможно. (И.С. Тургенев)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proofErr w:type="gramStart"/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Пояснительные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ставится двоеточие.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Как все московские, ваш батюшка таков: же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softHyphen/>
        <w:t xml:space="preserve">лал бы зятя он </w:t>
      </w:r>
      <w:proofErr w:type="gramStart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с</w:t>
      </w:r>
      <w:proofErr w:type="gram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 звездами да с чинами. (А.С. Грибоедов)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proofErr w:type="gramStart"/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Изъяснительные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(поясняют действие из первой части, связанное со словами, мыслями: вспоминать, думать, смотреть, говорить и т.п.) - ставится двоеточие: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Опомнилась, глядит Татьяна: медведя нет... (А.С. Пушкин)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Сопоставительно-противительные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ставится тире.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Чин следовал ему - он службу вдруг оставил. (А.С. Грибоедов)</w:t>
      </w:r>
    </w:p>
    <w:p w:rsidR="00E95CFF" w:rsidRPr="00E95CFF" w:rsidRDefault="00E95CFF" w:rsidP="00E95CF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Условно-временные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- ставится тире.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Увидишься с Горьким - поговори с ним. (А.П. Чехов)</w:t>
      </w:r>
    </w:p>
    <w:p w:rsidR="00E95CFF" w:rsidRPr="00E95CFF" w:rsidRDefault="00E95CFF" w:rsidP="00E95CFF">
      <w:pPr>
        <w:shd w:val="clear" w:color="auto" w:fill="FFFFFF"/>
        <w:spacing w:before="288" w:after="192" w:line="288" w:lineRule="atLeast"/>
        <w:textAlignment w:val="baseline"/>
        <w:outlineLvl w:val="1"/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36"/>
          <w:szCs w:val="36"/>
          <w:lang w:eastAsia="ru-RU"/>
        </w:rPr>
        <w:t>Знаки препинания в бессоюзных предложениях: запятая, тире, двоеточие, точка с запятой</w:t>
      </w:r>
    </w:p>
    <w:p w:rsidR="00E95CFF" w:rsidRPr="00E95CFF" w:rsidRDefault="00E95CFF" w:rsidP="00E95CFF">
      <w:pPr>
        <w:shd w:val="clear" w:color="auto" w:fill="FFFFFF"/>
        <w:spacing w:before="240" w:after="336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Бессоюзные предложения могут состоять из двух и более простых или сложных предложений, между которыми в зависимости от значения ставятся запятая, двоеточие, тире или точка с запятой.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Запятая в бессоюзных предложениях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 ставится:</w:t>
      </w:r>
    </w:p>
    <w:p w:rsidR="00E95CFF" w:rsidRPr="00E95CFF" w:rsidRDefault="00E95CFF" w:rsidP="00E95CFF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части предложения близки по смыслу, между ними ставятся запятые.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Была без радости любовь, разлука будет без печали. (М.Ю. Лермонтов)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Ножи стучат, посуда звенит, масло шипит. (А.П. Чехов)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Тихи пруды, холод и мрак вод их угрюмо заключен в темно-зеленые стены садов. (Н.В. Гоголь)</w:t>
      </w:r>
    </w:p>
    <w:p w:rsidR="00E95CFF" w:rsidRPr="00E95CFF" w:rsidRDefault="00E95CFF" w:rsidP="00E95CFF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Запятая не ставится, если два простых предложения с союзом «и» между ними соединены бессоюзной связью с предшествующим предложением или вводным словом. В этом случае они приравниваются к </w:t>
      </w:r>
      <w:hyperlink r:id="rId11" w:tgtFrame="_blank" w:history="1">
        <w:proofErr w:type="gramStart"/>
        <w:r w:rsidRPr="00E95CFF">
          <w:rPr>
            <w:rFonts w:ascii="inherit" w:eastAsia="Times New Roman" w:hAnsi="inherit" w:cs="Times New Roman"/>
            <w:b/>
            <w:bCs/>
            <w:color w:val="4A4A4A"/>
            <w:sz w:val="21"/>
            <w:szCs w:val="21"/>
            <w:u w:val="single"/>
            <w:bdr w:val="none" w:sz="0" w:space="0" w:color="auto" w:frame="1"/>
            <w:lang w:eastAsia="ru-RU"/>
          </w:rPr>
          <w:t>однородным</w:t>
        </w:r>
        <w:proofErr w:type="gramEnd"/>
      </w:hyperlink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придаточным: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Кажется, погода налаживается и вскоре наступит потепление.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Точка с запятой 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ставится:</w:t>
      </w:r>
    </w:p>
    <w:p w:rsidR="00E95CFF" w:rsidRPr="00E95CFF" w:rsidRDefault="00E95CFF" w:rsidP="00E95CFF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части предложения отдалены друг от друга по смыслу или содержат много второстепенных членов, имеют внутри себя запятые: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Налево чернело глубокое ущелье; за ним и впереди нас темно-синие вершины гор, изрытые морщинами, покрытые слоями снега, рисовались на бледном небосклоне, еще сохраняющем последний отблеск зари. (М.Ю. Лермонтов)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Статные осины высоко лепечут над вами; длинные, висячие ветки берез едва шевелятся; могучий дуб стоит, как боец, подле красивой липы (И.С. Тургенев).</w:t>
      </w:r>
    </w:p>
    <w:p w:rsidR="00E95CFF" w:rsidRPr="00E95CFF" w:rsidRDefault="00E95CFF" w:rsidP="00E95CFF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lastRenderedPageBreak/>
        <w:t>Если бессоюзное сложное предложение распадается на части, в свою очередь образующие бессоюзные сложные предложения: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Грачи улетели, лес обнажился, поля опустели; только не сжата полоска одна. (Н.А. Некрасов)</w:t>
      </w:r>
    </w:p>
    <w:p w:rsidR="00E95CFF" w:rsidRPr="00E95CFF" w:rsidRDefault="00E95CFF" w:rsidP="00E95CFF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Если бессоюзное соединение частей предложения сочетается с </w:t>
      </w:r>
      <w:proofErr w:type="gram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союзным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Долго при свете месяца мелькал белый парус между темных волн; слепой все сидел на берегу, и вот мне послышалось что-то похожее на рыдание. (М.Ю. Лермонтов)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Двоеточие в бессоюзных предложениях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 ставится:</w:t>
      </w:r>
    </w:p>
    <w:p w:rsidR="00E95CFF" w:rsidRPr="00E95CFF" w:rsidRDefault="00E95CFF" w:rsidP="00E95CFF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Когда основная часть высказывания содержится в первой части, а во второй части - пояснение, указание на причину </w:t>
      </w:r>
      <w:proofErr w:type="spell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fldChar w:fldCharType="begin"/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instrText xml:space="preserve"> HYPERLINK "https://www.anews.com/p/103612690-chto-znachit-etc-kak-proiznosit-i-upotreblyat-vyrazhenie-et-cetera/" \t "_blank" </w:instrTex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fldChar w:fldCharType="separate"/>
      </w: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  <w:lang w:eastAsia="ru-RU"/>
        </w:rPr>
        <w:t>etc</w:t>
      </w:r>
      <w:proofErr w:type="spell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fldChar w:fldCharType="end"/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Печален я: со мною друга нет.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(А.С. Пушкин)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Об одном прошу вас: стреляйте скорее. (М.Ю. Лермонтов)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Он чувствовал себя нехорошо: тело было слабо, в глазах ощущалась тупая боль (А.И. Куприн)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Луны не было на небе: она в ту пору поздно всходила. (И.С. Тургенев)</w:t>
      </w:r>
    </w:p>
    <w:p w:rsidR="00E95CFF" w:rsidRPr="00E95CFF" w:rsidRDefault="00E95CFF" w:rsidP="00E95CFF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Если в первой части имеются слова так, таков, такой и т.д., а конкретное </w:t>
      </w:r>
      <w:proofErr w:type="gram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содержание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 которых раскрывается во второй части: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Обычай мой такой: подписано, так с плеч долой. (А.С. Грибоедов)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Одно </w:t>
      </w:r>
      <w:proofErr w:type="gramStart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было</w:t>
      </w:r>
      <w:proofErr w:type="gram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 несомненно: назад он не вернется. (И.С. Тургенев)</w:t>
      </w:r>
    </w:p>
    <w:p w:rsidR="00E95CFF" w:rsidRPr="00E95CFF" w:rsidRDefault="00E95CFF" w:rsidP="00E95CFF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Когда в первой части используются глаголы видеть, слышать, знать, понимать, чувствовать и т.п., а во второй части излагается </w:t>
      </w:r>
      <w:proofErr w:type="gram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увиденное</w:t>
      </w:r>
      <w:proofErr w:type="gram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, услышанное, понятое: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Вдруг я чувствую: кто-то берет меня за плечо и толкает. (И.С. Тургенев)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Ты сам заметил: день ото дня я вяну. (М.Ю. Лермонтов)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Я взглянул в окно: на безоблачном небе разгорались звезды. (М. Горький)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Я сразу понял: медведь добывает мед. (В.К. Арсеньев)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</w:r>
      <w:proofErr w:type="gramStart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Однако</w:t>
      </w:r>
      <w:proofErr w:type="gram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 при отсутствии оттенка предупреждения в начале бессоюзного предложения ставится запятая: Слышу, земля задрожала. (Н.А. Некрасов)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Если вторая часть - неполное предложение, то может ставиться тире: Я думал - волк. Тире может использоваться и для передачи дополнительных оттенков значения.</w:t>
      </w:r>
    </w:p>
    <w:p w:rsidR="00E95CFF" w:rsidRPr="00E95CFF" w:rsidRDefault="00E95CFF" w:rsidP="00E95CFF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Перед прямым вопросом, включенным в состав бессоюзного сложного предложения: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Одного только я не понимаю: как она могла тебя укусить? (А.П. Чехов)</w:t>
      </w:r>
    </w:p>
    <w:p w:rsidR="00E95CFF" w:rsidRPr="00E95CFF" w:rsidRDefault="00E95CFF" w:rsidP="00E95CFF">
      <w:pPr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В бессоюзном предложении из трех частей может ставиться два двоеточия: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Ну, да это само собой разумеется: душа не яблоко: ее не разделишь (И.С. Тургенев)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  <w:t>Чтобы избежать повтора, одно из двоеточий в таких случаях нередко заменяют на тире.</w:t>
      </w: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Тире в бессоюзных предложениях 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ставится: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Когда основная часть высказывания содержится во второй части сложного предложения, а первая часть указывает время или условие, причину или уступку.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Гости разошлись - в доме стало тихо и грустно.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На улице была метель - выйти невозможно.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Меньше знаешь - крепче спишь.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Победим - каменный дом построишь. (А.Н. Толстой)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Когда смысловые части сложного предложения сопоставляются или противопоставляются друг другу: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Служить бы рад - прислуживаться тошно.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(А.С. Грибоедов)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содержится указание на быструю смену событий: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Сыр выпал - с ним была плутовка такова. (И.А. Крылов)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во второй части предложения содержится следствие, результат, вывод из первой части: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Он говорил - ему покорялись. (И.С. Тургенев)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Я бы в летчики пошел - пусть меня научат. (В.В. Маяковский)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br/>
        <w:t>Но даже в этом случае автор вправе использовать запятую или двоеточие, не подчеркивая интонационно следствие.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во второй части содержится сравнение с тем, о чем говорится в первой части: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Посмотрит - рублем подарит (Н.А. Некрасов)</w:t>
      </w:r>
    </w:p>
    <w:p w:rsidR="00E95CFF" w:rsidRPr="00E95CFF" w:rsidRDefault="00E95CFF" w:rsidP="00E95CFF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вторая часть бессоюзного сложного предложения представляет собой присоединительное предложение (можно вставить слово «это»):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На стене ни одного образа - дурной знак. (М.Ю. Лермонтов)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  <w:t>Перед местоименными словами 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так, такой, таков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, если с них начинается присоединительное </w:t>
      </w:r>
      <w:proofErr w:type="spell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предложение</w:t>
      </w:r>
      <w:proofErr w:type="gram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:</w:t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П</w:t>
      </w:r>
      <w:proofErr w:type="gram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риказ</w:t>
      </w:r>
      <w:proofErr w:type="spell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 есть приказ - так его воспитал фронт.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 (К.Д. Воробьев)</w:t>
      </w:r>
    </w:p>
    <w:p w:rsidR="00E95CFF" w:rsidRPr="00E95CFF" w:rsidRDefault="00E95CFF" w:rsidP="00E95CFF">
      <w:pPr>
        <w:shd w:val="clear" w:color="auto" w:fill="FFFFFF"/>
        <w:spacing w:after="0" w:line="240" w:lineRule="auto"/>
        <w:ind w:left="720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</w:p>
    <w:p w:rsidR="00E95CFF" w:rsidRPr="00E95CFF" w:rsidRDefault="00E95CFF" w:rsidP="00E95C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  <w:lang w:eastAsia="ru-RU"/>
        </w:rPr>
        <w:t>Запятая и тире в бессоюзных предложениях </w:t>
      </w:r>
      <w:r w:rsidRPr="00E95CFF">
        <w:rPr>
          <w:rFonts w:ascii="Verdana" w:eastAsia="Times New Roman" w:hAnsi="Verdana" w:cs="Times New Roman"/>
          <w:color w:val="4A4A4A"/>
          <w:sz w:val="21"/>
          <w:szCs w:val="21"/>
          <w:lang w:eastAsia="ru-RU"/>
        </w:rPr>
        <w:t>ставятся:</w:t>
      </w:r>
    </w:p>
    <w:p w:rsidR="00E95CFF" w:rsidRPr="00E95CFF" w:rsidRDefault="00E95CFF" w:rsidP="00E95CFF">
      <w:pPr>
        <w:numPr>
          <w:ilvl w:val="0"/>
          <w:numId w:val="8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Если между двумя частями сложного предложения находится вводное слово. Это позволяет понять, к какой из частей относится данное слово, либо подчеркивает добавочный, пояснительный смысл второй части.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Поселок Первомайский был самым старым шахтерским поселком в этом районе, - от него, собственно, и начался город. (А.А. Фадеев)</w:t>
      </w:r>
    </w:p>
    <w:p w:rsidR="00E95CFF" w:rsidRPr="00E95CFF" w:rsidRDefault="00E95CFF" w:rsidP="00E95CFF">
      <w:pPr>
        <w:numPr>
          <w:ilvl w:val="0"/>
          <w:numId w:val="8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Перед </w:t>
      </w:r>
      <w:proofErr w:type="spellStart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словамим</w:t>
      </w:r>
      <w:proofErr w:type="spellEnd"/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 xml:space="preserve"> «это», «вот», «так», «такой» в начале присоединительного предложения: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Если вам писать противно, скучно, не пишите, - это все равно получится скверно, фальшиво. (А.Н. Толстой)</w:t>
      </w:r>
    </w:p>
    <w:p w:rsidR="00E95CFF" w:rsidRPr="00E95CFF" w:rsidRDefault="00E95CFF" w:rsidP="00E95CFF">
      <w:pPr>
        <w:numPr>
          <w:ilvl w:val="0"/>
          <w:numId w:val="8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</w:pP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t>В предложении, где первоначальная конструкция «ломается» для создания эффекта внезапного поворота:</w:t>
      </w:r>
      <w:r w:rsidRPr="00E95CFF">
        <w:rPr>
          <w:rFonts w:ascii="inherit" w:eastAsia="Times New Roman" w:hAnsi="inherit" w:cs="Times New Roman"/>
          <w:color w:val="4A4A4A"/>
          <w:sz w:val="21"/>
          <w:szCs w:val="21"/>
          <w:lang w:eastAsia="ru-RU"/>
        </w:rPr>
        <w:br/>
      </w:r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Комната наполнилась шумом отодвигаемых стульев, в углу вспыхнул огонек спички, осветив кисть руки с длинными пальцами, испуганной курицей </w:t>
      </w:r>
      <w:proofErr w:type="spellStart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>заклохтала</w:t>
      </w:r>
      <w:proofErr w:type="spellEnd"/>
      <w:r w:rsidRPr="00E95CFF">
        <w:rPr>
          <w:rFonts w:ascii="inherit" w:eastAsia="Times New Roman" w:hAnsi="inherit" w:cs="Times New Roman"/>
          <w:i/>
          <w:iCs/>
          <w:color w:val="4A4A4A"/>
          <w:sz w:val="21"/>
          <w:szCs w:val="21"/>
          <w:bdr w:val="none" w:sz="0" w:space="0" w:color="auto" w:frame="1"/>
          <w:lang w:eastAsia="ru-RU"/>
        </w:rPr>
        <w:t xml:space="preserve"> какая-то барышня, - Самгину было приятно смятение, вызванное его словами. (М. Горький)</w:t>
      </w:r>
    </w:p>
    <w:p w:rsidR="00FD6696" w:rsidRDefault="00FD6696"/>
    <w:sectPr w:rsidR="00FD6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74E"/>
    <w:multiLevelType w:val="multilevel"/>
    <w:tmpl w:val="C428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621A3A"/>
    <w:multiLevelType w:val="multilevel"/>
    <w:tmpl w:val="C57A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33C2928"/>
    <w:multiLevelType w:val="multilevel"/>
    <w:tmpl w:val="4A1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B84FEE"/>
    <w:multiLevelType w:val="multilevel"/>
    <w:tmpl w:val="4ECA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216DEA"/>
    <w:multiLevelType w:val="multilevel"/>
    <w:tmpl w:val="F042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9865527"/>
    <w:multiLevelType w:val="multilevel"/>
    <w:tmpl w:val="030A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9F30C1C"/>
    <w:multiLevelType w:val="multilevel"/>
    <w:tmpl w:val="876E2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C73F89"/>
    <w:multiLevelType w:val="multilevel"/>
    <w:tmpl w:val="5282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CFF"/>
    <w:rsid w:val="000E0768"/>
    <w:rsid w:val="001B089F"/>
    <w:rsid w:val="00E95CFF"/>
    <w:rsid w:val="00FD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C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2193">
          <w:blockQuote w:val="1"/>
          <w:marLeft w:val="0"/>
          <w:marRight w:val="0"/>
          <w:marTop w:val="225"/>
          <w:marBottom w:val="225"/>
          <w:divBdr>
            <w:top w:val="single" w:sz="6" w:space="11" w:color="979797"/>
            <w:left w:val="none" w:sz="0" w:space="21" w:color="auto"/>
            <w:bottom w:val="single" w:sz="6" w:space="11" w:color="979797"/>
            <w:right w:val="none" w:sz="0" w:space="3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ews.com/p/110910130-grammaticheskaya-osnova-predlozheniya-podlezhashhee-i-skazuemoe-v-russkom-yazyk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anews.com/p/121901604-slozhnye-predlozheniya-5-slozhnyh-predlozhenij-kak-ih-sostavit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news.com/p/112643676-odnorodnye-chleny-predlozheniya-oshibka-v-postroenii-predlozheniya-s-odnorodnym-chlenami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anews.com/p/109664872-mestoimeniya-klassy-razryady-morfologicheskij-razbor-lichnye-mestoimen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anews.com/p/121890912-prostoe-predlozhenie-v-russkom-yazyke-primery-i-vidy-prostyh-predlozhe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7F02-EC54-43F9-B640-21257BCF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2020-05-19T13:52:00Z</dcterms:created>
  <dcterms:modified xsi:type="dcterms:W3CDTF">2020-05-19T14:17:00Z</dcterms:modified>
</cp:coreProperties>
</file>